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C" w:rsidRDefault="002E68DC" w:rsidP="002C60A5">
      <w:pPr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Пенсии и пособия в </w:t>
      </w:r>
      <w:r w:rsidR="008F3AF8">
        <w:rPr>
          <w:rFonts w:ascii="Arial" w:hAnsi="Arial" w:cs="Arial"/>
          <w:b/>
          <w:color w:val="595959" w:themeColor="text1" w:themeTint="A6"/>
          <w:sz w:val="36"/>
          <w:szCs w:val="36"/>
        </w:rPr>
        <w:t>мае</w:t>
      </w: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выплачены в полном объёме и в срок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9E252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8F3AF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6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2C60A5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7A176F">
        <w:rPr>
          <w:rFonts w:ascii="Arial" w:hAnsi="Arial" w:cs="Arial"/>
          <w:b/>
          <w:color w:val="595959" w:themeColor="text1" w:themeTint="A6"/>
          <w:sz w:val="24"/>
          <w:szCs w:val="24"/>
        </w:rPr>
        <w:t>мае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2018 года начисление и выплата пенсий и пособий, которые находятся в компетенции Отделении Пенсионного фонда РФ по Кабардино-Балкарской Республике, производились вовремя и в полном объеме.</w:t>
      </w: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>Пенсии и пособия за счет средс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>тв Пенсионного фонда получили 21</w:t>
      </w:r>
      <w:r w:rsidR="009E252C">
        <w:rPr>
          <w:rFonts w:ascii="Arial" w:hAnsi="Arial" w:cs="Arial"/>
          <w:color w:val="595959" w:themeColor="text1" w:themeTint="A6"/>
          <w:sz w:val="24"/>
          <w:szCs w:val="24"/>
        </w:rPr>
        <w:t>7002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жителей республики. Всего в  </w:t>
      </w:r>
      <w:r w:rsidR="007A176F">
        <w:rPr>
          <w:rFonts w:ascii="Arial" w:hAnsi="Arial" w:cs="Arial"/>
          <w:color w:val="595959" w:themeColor="text1" w:themeTint="A6"/>
          <w:sz w:val="24"/>
          <w:szCs w:val="24"/>
        </w:rPr>
        <w:t>мае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 2018 года ГУ-ОПФР по КБР перечислило в 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>адрес пенсионеров и льготников 2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млрд.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4</w:t>
      </w:r>
      <w:r w:rsidR="009E252C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>9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млн. </w:t>
      </w:r>
      <w:r w:rsidR="009E252C">
        <w:rPr>
          <w:rFonts w:ascii="Arial" w:hAnsi="Arial" w:cs="Arial"/>
          <w:color w:val="595959" w:themeColor="text1" w:themeTint="A6"/>
          <w:sz w:val="24"/>
          <w:szCs w:val="24"/>
        </w:rPr>
        <w:t>223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тыс. </w:t>
      </w:r>
      <w:r w:rsidR="009E252C">
        <w:rPr>
          <w:rFonts w:ascii="Arial" w:hAnsi="Arial" w:cs="Arial"/>
          <w:color w:val="595959" w:themeColor="text1" w:themeTint="A6"/>
          <w:sz w:val="24"/>
          <w:szCs w:val="24"/>
        </w:rPr>
        <w:t>213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руб.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9E252C">
        <w:rPr>
          <w:rFonts w:ascii="Arial" w:hAnsi="Arial" w:cs="Arial"/>
          <w:color w:val="595959" w:themeColor="text1" w:themeTint="A6"/>
          <w:sz w:val="24"/>
          <w:szCs w:val="24"/>
        </w:rPr>
        <w:t>68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>коп.</w:t>
      </w:r>
    </w:p>
    <w:p w:rsidR="002E68DC" w:rsidRDefault="002E68DC" w:rsidP="002E68DC"/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2C60A5" w:rsidRDefault="00924688">
      <w:pPr>
        <w:rPr>
          <w:lang w:val="en-US"/>
        </w:rPr>
      </w:pPr>
    </w:p>
    <w:sectPr w:rsidR="00924688" w:rsidRPr="002C60A5" w:rsidSect="002E68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DC"/>
    <w:rsid w:val="001F48E6"/>
    <w:rsid w:val="002C60A5"/>
    <w:rsid w:val="002E68DC"/>
    <w:rsid w:val="007A176F"/>
    <w:rsid w:val="008F3AF8"/>
    <w:rsid w:val="00924688"/>
    <w:rsid w:val="009E252C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>Kraftway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2018-05-03T11:48:00Z</dcterms:created>
  <dcterms:modified xsi:type="dcterms:W3CDTF">2018-06-04T12:11:00Z</dcterms:modified>
</cp:coreProperties>
</file>